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jc w:val="center"/>
        <w:rPr>
          <w:color w:val="5C5C5C"/>
        </w:rPr>
      </w:pPr>
      <w:proofErr w:type="spellStart"/>
      <w:r>
        <w:rPr>
          <w:b/>
          <w:bCs/>
          <w:color w:val="5C5C5C"/>
          <w:sz w:val="29"/>
          <w:szCs w:val="29"/>
          <w:bdr w:val="none" w:sz="0" w:space="0" w:color="auto" w:frame="1"/>
        </w:rPr>
        <w:t>Рухани-адамгершілік</w:t>
      </w:r>
      <w:proofErr w:type="spellEnd"/>
      <w:r>
        <w:rPr>
          <w:b/>
          <w:bCs/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5C5C5C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b/>
          <w:bCs/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5C5C5C"/>
          <w:sz w:val="29"/>
          <w:szCs w:val="29"/>
          <w:bdr w:val="none" w:sz="0" w:space="0" w:color="auto" w:frame="1"/>
        </w:rPr>
        <w:t>азаматты</w:t>
      </w:r>
      <w:proofErr w:type="gramStart"/>
      <w:r>
        <w:rPr>
          <w:b/>
          <w:bCs/>
          <w:color w:val="5C5C5C"/>
          <w:sz w:val="29"/>
          <w:szCs w:val="29"/>
          <w:bdr w:val="none" w:sz="0" w:space="0" w:color="auto" w:frame="1"/>
        </w:rPr>
        <w:t>қ-</w:t>
      </w:r>
      <w:proofErr w:type="gramEnd"/>
      <w:r>
        <w:rPr>
          <w:b/>
          <w:bCs/>
          <w:color w:val="5C5C5C"/>
          <w:sz w:val="29"/>
          <w:szCs w:val="29"/>
          <w:bdr w:val="none" w:sz="0" w:space="0" w:color="auto" w:frame="1"/>
        </w:rPr>
        <w:t>патриоттық</w:t>
      </w:r>
      <w:proofErr w:type="spellEnd"/>
      <w:r>
        <w:rPr>
          <w:b/>
          <w:bCs/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5C5C5C"/>
          <w:sz w:val="29"/>
          <w:szCs w:val="29"/>
          <w:bdr w:val="none" w:sz="0" w:space="0" w:color="auto" w:frame="1"/>
        </w:rPr>
        <w:t>тәрбиелеу</w:t>
      </w:r>
      <w:proofErr w:type="spellEnd"/>
      <w:r>
        <w:rPr>
          <w:b/>
          <w:bCs/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5C5C5C"/>
          <w:sz w:val="29"/>
          <w:szCs w:val="29"/>
          <w:bdr w:val="none" w:sz="0" w:space="0" w:color="auto" w:frame="1"/>
        </w:rPr>
        <w:t>контекстінде</w:t>
      </w:r>
      <w:proofErr w:type="spellEnd"/>
      <w:r>
        <w:rPr>
          <w:b/>
          <w:bCs/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5C5C5C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b/>
          <w:bCs/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5C5C5C"/>
          <w:sz w:val="29"/>
          <w:szCs w:val="29"/>
          <w:bdr w:val="none" w:sz="0" w:space="0" w:color="auto" w:frame="1"/>
        </w:rPr>
        <w:t>жемқорлыққа</w:t>
      </w:r>
      <w:proofErr w:type="spellEnd"/>
      <w:r>
        <w:rPr>
          <w:b/>
          <w:bCs/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5C5C5C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b/>
          <w:bCs/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5C5C5C"/>
          <w:sz w:val="29"/>
          <w:szCs w:val="29"/>
          <w:bdr w:val="none" w:sz="0" w:space="0" w:color="auto" w:frame="1"/>
        </w:rPr>
        <w:t>мәдениетті</w:t>
      </w:r>
      <w:proofErr w:type="spellEnd"/>
      <w:r>
        <w:rPr>
          <w:b/>
          <w:bCs/>
          <w:color w:val="5C5C5C"/>
          <w:sz w:val="29"/>
          <w:szCs w:val="29"/>
          <w:bdr w:val="none" w:sz="0" w:space="0" w:color="auto" w:frame="1"/>
        </w:rPr>
        <w:br/>
        <w:t> </w:t>
      </w:r>
      <w:proofErr w:type="spellStart"/>
      <w:r>
        <w:rPr>
          <w:b/>
          <w:bCs/>
          <w:color w:val="5C5C5C"/>
          <w:sz w:val="29"/>
          <w:szCs w:val="29"/>
          <w:bdr w:val="none" w:sz="0" w:space="0" w:color="auto" w:frame="1"/>
        </w:rPr>
        <w:t>мектеп</w:t>
      </w:r>
      <w:proofErr w:type="spellEnd"/>
      <w:r>
        <w:rPr>
          <w:b/>
          <w:bCs/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5C5C5C"/>
          <w:sz w:val="29"/>
          <w:szCs w:val="29"/>
          <w:bdr w:val="none" w:sz="0" w:space="0" w:color="auto" w:frame="1"/>
        </w:rPr>
        <w:t>ортасында</w:t>
      </w:r>
      <w:proofErr w:type="spellEnd"/>
      <w:r>
        <w:rPr>
          <w:b/>
          <w:bCs/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5C5C5C"/>
          <w:sz w:val="29"/>
          <w:szCs w:val="29"/>
          <w:bdr w:val="none" w:sz="0" w:space="0" w:color="auto" w:frame="1"/>
        </w:rPr>
        <w:t>қалыптастыру</w:t>
      </w:r>
      <w:proofErr w:type="spellEnd"/>
      <w:r>
        <w:rPr>
          <w:b/>
          <w:bCs/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5C5C5C"/>
          <w:sz w:val="29"/>
          <w:szCs w:val="29"/>
          <w:bdr w:val="none" w:sz="0" w:space="0" w:color="auto" w:frame="1"/>
        </w:rPr>
        <w:t>бағдарламасы</w:t>
      </w:r>
      <w:proofErr w:type="spellEnd"/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1.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Жалпы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ережелер</w:t>
      </w:r>
      <w:proofErr w:type="spellEnd"/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C5C5C"/>
          <w:sz w:val="23"/>
          <w:szCs w:val="23"/>
        </w:rPr>
      </w:pP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1. Осы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Рухани-адамгершілік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азаматты</w:t>
      </w:r>
      <w:proofErr w:type="gramStart"/>
      <w:r>
        <w:rPr>
          <w:color w:val="5C5C5C"/>
          <w:sz w:val="29"/>
          <w:szCs w:val="29"/>
          <w:bdr w:val="none" w:sz="0" w:space="0" w:color="auto" w:frame="1"/>
        </w:rPr>
        <w:t>қ-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патриоттық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тәрбиелеу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контекстінде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жемқорлыққа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мәдениетті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мектеп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ортасында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қалыптастыру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бағдарламасы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 (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бұдан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әрі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–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Бағдарлама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) 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Тұжырымдамалық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тәрбиелеу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негіздеріне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сәйкес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дайындалған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бастауыш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негізгі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орта,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жалпы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орта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беру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бағдарламалары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бойынша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оқитын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балаларға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арналған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жемқ</w:t>
      </w:r>
      <w:proofErr w:type="gramStart"/>
      <w:r>
        <w:rPr>
          <w:color w:val="5C5C5C"/>
          <w:sz w:val="29"/>
          <w:szCs w:val="29"/>
          <w:bdr w:val="none" w:sz="0" w:space="0" w:color="auto" w:frame="1"/>
        </w:rPr>
        <w:t>орлы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ққа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сипаттағы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тәрбиелік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іс-шаралар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ұйымдастыруды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қамтитын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жұмысын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жүргізу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тәртібін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белгілейді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.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2.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жұмыстың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мақсаты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5C5C5C"/>
          <w:sz w:val="29"/>
          <w:szCs w:val="29"/>
          <w:bdr w:val="none" w:sz="0" w:space="0" w:color="auto" w:frame="1"/>
        </w:rPr>
        <w:t>м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індеттері</w:t>
      </w:r>
      <w:proofErr w:type="spellEnd"/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C5C5C"/>
          <w:sz w:val="23"/>
          <w:szCs w:val="23"/>
        </w:rPr>
      </w:pP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>2. Осы</w:t>
      </w:r>
      <w:proofErr w:type="gramStart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ағдарламаның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мақсаты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мектепте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аса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өнегелі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жауапты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бастамашыл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әлеуметтік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құзырлы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азаматты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патриотты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қалыптастыру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үшін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жағдай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жасау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.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3.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Көрсетілген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мақсатты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іске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асыру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үшін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келесі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міндеттер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қойылады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: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1)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рухани-адамгершілік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азаматты</w:t>
      </w:r>
      <w:proofErr w:type="gramStart"/>
      <w:r>
        <w:rPr>
          <w:color w:val="5C5C5C"/>
          <w:sz w:val="29"/>
          <w:szCs w:val="29"/>
          <w:bdr w:val="none" w:sz="0" w:space="0" w:color="auto" w:frame="1"/>
        </w:rPr>
        <w:t>қ-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патриоттық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тәрбиелеуге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бағытталған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шараларды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іске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асыру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;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2)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оқушылардың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мемлекетті</w:t>
      </w:r>
      <w:proofErr w:type="gramStart"/>
      <w:r>
        <w:rPr>
          <w:color w:val="5C5C5C"/>
          <w:sz w:val="29"/>
          <w:szCs w:val="29"/>
          <w:bdr w:val="none" w:sz="0" w:space="0" w:color="auto" w:frame="1"/>
        </w:rPr>
        <w:t>к</w:t>
      </w:r>
      <w:proofErr w:type="spellEnd"/>
      <w:proofErr w:type="gram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билік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институттарына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сенімін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арттыру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;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3)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оқушылардың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саяс</w:t>
      </w:r>
      <w:proofErr w:type="gramStart"/>
      <w:r>
        <w:rPr>
          <w:color w:val="5C5C5C"/>
          <w:sz w:val="29"/>
          <w:szCs w:val="29"/>
          <w:bdr w:val="none" w:sz="0" w:space="0" w:color="auto" w:frame="1"/>
        </w:rPr>
        <w:t>и-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құқықтық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білімін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қалыптастыру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;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4)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оқушылардың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жемқорлыққа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міне</w:t>
      </w:r>
      <w:proofErr w:type="gramStart"/>
      <w:r>
        <w:rPr>
          <w:color w:val="5C5C5C"/>
          <w:sz w:val="29"/>
          <w:szCs w:val="29"/>
          <w:bdr w:val="none" w:sz="0" w:space="0" w:color="auto" w:frame="1"/>
        </w:rPr>
        <w:t>з-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құлқының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адамгершілік-этикалық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құндылық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негіздерін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қалыптастыру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.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4.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Кешенді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іс-шаралар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өткізу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үшін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келесі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тәрбиелеу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түрлері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қолданылады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: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1)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адамгершілік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тәрбиелеу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моральды</w:t>
      </w:r>
      <w:proofErr w:type="gramStart"/>
      <w:r>
        <w:rPr>
          <w:color w:val="5C5C5C"/>
          <w:sz w:val="29"/>
          <w:szCs w:val="29"/>
          <w:bdr w:val="none" w:sz="0" w:space="0" w:color="auto" w:frame="1"/>
        </w:rPr>
        <w:t>қ-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этикалық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қағидаларын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қалыптастыруға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әр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оқушының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жемқорлыққа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мүлдем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төзбеушілікті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қалыптастыруға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бағытталған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;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2)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әлеуметті</w:t>
      </w:r>
      <w:proofErr w:type="gramStart"/>
      <w:r>
        <w:rPr>
          <w:color w:val="5C5C5C"/>
          <w:sz w:val="29"/>
          <w:szCs w:val="29"/>
          <w:bdr w:val="none" w:sz="0" w:space="0" w:color="auto" w:frame="1"/>
        </w:rPr>
        <w:t>к-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құқықтық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тәрбиелеу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азамат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мемлекет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арасындағы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қарым-қатынастардың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мәні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туралы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 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түсінік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алуға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құқықтар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мен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міндеттер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туралы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алуға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құқықтық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нормаларды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сақтау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қажеттілігіне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көз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жеткізуге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сыбайлас-жемқорлық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қоғамдық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қауіпін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түсінуге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бағытталған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;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3)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эстетикалық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тәрбиелеу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оқушылардың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эстетикалық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талғамын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қоршаған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ақиқатқа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мейі</w:t>
      </w:r>
      <w:proofErr w:type="gramStart"/>
      <w:r>
        <w:rPr>
          <w:color w:val="5C5C5C"/>
          <w:sz w:val="29"/>
          <w:szCs w:val="29"/>
          <w:bdr w:val="none" w:sz="0" w:space="0" w:color="auto" w:frame="1"/>
        </w:rPr>
        <w:t>р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імді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патриоттық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көзқарасын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 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тәрбиелеуге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жәрдемдесетін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оқушылардың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өнер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әдебиет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туындыларының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көркемдігін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түсінуін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дамытуға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бағытталған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.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C5C5C"/>
          <w:sz w:val="23"/>
          <w:szCs w:val="23"/>
        </w:rPr>
      </w:pP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3.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жұмысын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ұйымдастыру</w:t>
      </w:r>
      <w:proofErr w:type="spellEnd"/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C5C5C"/>
          <w:sz w:val="23"/>
          <w:szCs w:val="23"/>
        </w:rPr>
      </w:pP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5.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жұмысын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ұйымдастыру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жалпы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беретін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бастауыш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негізгі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орта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жалпы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орта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беру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бағдарламаларын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іске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асыратын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lastRenderedPageBreak/>
        <w:t>оқу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ұйымдарында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(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бұдан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ә</w:t>
      </w:r>
      <w:proofErr w:type="gramStart"/>
      <w:r>
        <w:rPr>
          <w:color w:val="5C5C5C"/>
          <w:sz w:val="29"/>
          <w:szCs w:val="29"/>
          <w:bdr w:val="none" w:sz="0" w:space="0" w:color="auto" w:frame="1"/>
        </w:rPr>
        <w:t>р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-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жалпы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беретін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мектептер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)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жүзеге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асырылады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.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6.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жұмысына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басшылық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жасау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жалпы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беретін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мектептің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басшылығы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мен </w:t>
      </w:r>
      <w:proofErr w:type="spellStart"/>
      <w:proofErr w:type="gramStart"/>
      <w:r>
        <w:rPr>
          <w:color w:val="5C5C5C"/>
          <w:sz w:val="29"/>
          <w:szCs w:val="29"/>
          <w:bdr w:val="none" w:sz="0" w:space="0" w:color="auto" w:frame="1"/>
        </w:rPr>
        <w:t>сынып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қа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жетекшілік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ететін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педагогикалық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қызметкерлерге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жүктеледі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.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7.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Жалпы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беретін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мектептерде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жемқ</w:t>
      </w:r>
      <w:proofErr w:type="gramStart"/>
      <w:r>
        <w:rPr>
          <w:color w:val="5C5C5C"/>
          <w:sz w:val="29"/>
          <w:szCs w:val="29"/>
          <w:bdr w:val="none" w:sz="0" w:space="0" w:color="auto" w:frame="1"/>
        </w:rPr>
        <w:t>орлы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ққа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мәдениетті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қалыптастыруға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яғни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жемқорлыққа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төзбеушілікті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көрсететін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құндылықтар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жүйесін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сақтау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нығайтуға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оның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ішінде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мектеп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оқушыларының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заң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талаптарын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сақтауға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ынтасын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қалыптастыруға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мәдени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деңгейін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5C5C5C"/>
          <w:sz w:val="29"/>
          <w:szCs w:val="29"/>
          <w:bdr w:val="none" w:sz="0" w:space="0" w:color="auto" w:frame="1"/>
        </w:rPr>
        <w:t>арттыру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ға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бағытталған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іс-шаралар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кешені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өткізіледі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.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8.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Жалпы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беретін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мектептерде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жұмысын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ұ</w:t>
      </w:r>
      <w:proofErr w:type="gramStart"/>
      <w:r>
        <w:rPr>
          <w:color w:val="5C5C5C"/>
          <w:sz w:val="29"/>
          <w:szCs w:val="29"/>
          <w:bdr w:val="none" w:sz="0" w:space="0" w:color="auto" w:frame="1"/>
        </w:rPr>
        <w:t>йымдастыру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ға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жәрдемдесетін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қатысатан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«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Адал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Ұрпақ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»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ерікті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мектеп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клубтары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құрылады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. 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9.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жұмысының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ұйымдастырушылық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негізі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: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1)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жалпы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беретін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мектептің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жұмысының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тиі</w:t>
      </w:r>
      <w:proofErr w:type="gramStart"/>
      <w:r>
        <w:rPr>
          <w:color w:val="5C5C5C"/>
          <w:sz w:val="29"/>
          <w:szCs w:val="29"/>
          <w:bdr w:val="none" w:sz="0" w:space="0" w:color="auto" w:frame="1"/>
        </w:rPr>
        <w:t>ст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оқу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жылына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арналған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кешенді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жоспары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; 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2) </w:t>
      </w:r>
      <w:proofErr w:type="spellStart"/>
      <w:proofErr w:type="gramStart"/>
      <w:r>
        <w:rPr>
          <w:color w:val="5C5C5C"/>
          <w:sz w:val="29"/>
          <w:szCs w:val="29"/>
          <w:bdr w:val="none" w:sz="0" w:space="0" w:color="auto" w:frame="1"/>
        </w:rPr>
        <w:t>сынып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қа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жетекшілік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ететін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педагогикалық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қызметкердің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жұмыс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жоспары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;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>3) «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Адал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Ұрпақ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»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ерікті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мектеп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клубының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жұмыс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жоспары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 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  <w:sz w:val="23"/>
          <w:szCs w:val="23"/>
        </w:rPr>
      </w:pP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болып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табылады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.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10. Осы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бағдарламаның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9-тармағында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көрсетілген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жоспарлар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Мектепте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жемқ</w:t>
      </w:r>
      <w:proofErr w:type="gramStart"/>
      <w:r>
        <w:rPr>
          <w:color w:val="5C5C5C"/>
          <w:sz w:val="29"/>
          <w:szCs w:val="29"/>
          <w:bdr w:val="none" w:sz="0" w:space="0" w:color="auto" w:frame="1"/>
        </w:rPr>
        <w:t>орлы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ққа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мәдениетті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қалыптастыру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бойынша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модельдік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жұмысының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жоспарына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сәйкес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  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қалыптастырылады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(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қоса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тіркелген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).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11.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Жоспарларда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жемқ</w:t>
      </w:r>
      <w:proofErr w:type="gramStart"/>
      <w:r>
        <w:rPr>
          <w:color w:val="5C5C5C"/>
          <w:sz w:val="29"/>
          <w:szCs w:val="29"/>
          <w:bdr w:val="none" w:sz="0" w:space="0" w:color="auto" w:frame="1"/>
        </w:rPr>
        <w:t>орлы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ққа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мәдениетті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қалыптастыруға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бағытталған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жұмыстың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,  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күнтізбелік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іс-шаралар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өткізудің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,  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қоғамдық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ұйымдармен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жемқорлыққа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уәкілетті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орган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өзге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де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мемлекеттік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органдармен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   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өзара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әрекеттестіктің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негізгі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бағыттары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көрсетілген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.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12.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Тәрбие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жұмысын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жүргізуде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азаматтар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,  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қамқоршылық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кеңестер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ата-аналар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комитеттері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қоғамдық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бірлестіктер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жемқ</w:t>
      </w:r>
      <w:proofErr w:type="gramStart"/>
      <w:r>
        <w:rPr>
          <w:color w:val="5C5C5C"/>
          <w:sz w:val="29"/>
          <w:szCs w:val="29"/>
          <w:bdr w:val="none" w:sz="0" w:space="0" w:color="auto" w:frame="1"/>
        </w:rPr>
        <w:t>орлы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ққа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уәкілетті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орган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өзге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де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мемлекеттік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органдар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қатыса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алады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.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C5C5C"/>
          <w:sz w:val="23"/>
          <w:szCs w:val="23"/>
        </w:rPr>
      </w:pP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>4. «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Адал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Ұрпақ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»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ерікті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мектеп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клубтары</w:t>
      </w:r>
      <w:proofErr w:type="spellEnd"/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C5C5C"/>
          <w:sz w:val="23"/>
          <w:szCs w:val="23"/>
        </w:rPr>
      </w:pP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>13. «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Адал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Ұрпақ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»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ерікті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мектеп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клубтарының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негізгі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міндеттері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мектепте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жемқ</w:t>
      </w:r>
      <w:proofErr w:type="gramStart"/>
      <w:r>
        <w:rPr>
          <w:color w:val="5C5C5C"/>
          <w:sz w:val="29"/>
          <w:szCs w:val="29"/>
          <w:bdr w:val="none" w:sz="0" w:space="0" w:color="auto" w:frame="1"/>
        </w:rPr>
        <w:t>орлы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ққа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мәдениетті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қалыптастыру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жемқорлыққа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көзқарасты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нығайту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бойынша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бастамаларды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көтермелеу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,  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жемқорлыққа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сипаттағы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іс-шараларды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ұйымдастыру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болып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табылады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.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>14. «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Адал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Ұрпақ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»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ерікті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мектеп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клубтары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келесі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секциялардан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тұрады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: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жемқ</w:t>
      </w:r>
      <w:proofErr w:type="gramStart"/>
      <w:r>
        <w:rPr>
          <w:color w:val="5C5C5C"/>
          <w:sz w:val="29"/>
          <w:szCs w:val="29"/>
          <w:bdr w:val="none" w:sz="0" w:space="0" w:color="auto" w:frame="1"/>
        </w:rPr>
        <w:t>орлы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ққа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;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жемқорлыққа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ақпарат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шығармашылық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;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мәдени-көпшілік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іс-шаралар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.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lastRenderedPageBreak/>
        <w:t xml:space="preserve">15.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жемқорлыққа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білім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секциясы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дә</w:t>
      </w:r>
      <w:proofErr w:type="gramStart"/>
      <w:r>
        <w:rPr>
          <w:color w:val="5C5C5C"/>
          <w:sz w:val="29"/>
          <w:szCs w:val="29"/>
          <w:bdr w:val="none" w:sz="0" w:space="0" w:color="auto" w:frame="1"/>
        </w:rPr>
        <w:t>р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істерді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, «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дөңгелек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үстелдерді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»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басқа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да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ағартушылық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іс-шараларды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ұйымдастыруға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қатысады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.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16.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Сыбайлас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жемқ</w:t>
      </w:r>
      <w:proofErr w:type="gramStart"/>
      <w:r>
        <w:rPr>
          <w:color w:val="5C5C5C"/>
          <w:sz w:val="29"/>
          <w:szCs w:val="29"/>
          <w:bdr w:val="none" w:sz="0" w:space="0" w:color="auto" w:frame="1"/>
        </w:rPr>
        <w:t>орлы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ққа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қарсы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ақпарат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шығармашылық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секциясы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үздік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бейнероликтер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суреттер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шығармалар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   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байқаулары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мен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іс-шараларын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  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ұйымдастыруға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қатысады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.</w:t>
      </w:r>
    </w:p>
    <w:p w:rsidR="005B7924" w:rsidRDefault="005B7924" w:rsidP="005B79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17.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Мәдени-бұқаралық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іс-шаралар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секциясы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акциялар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, флэш-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мобтарды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, диалог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алаңдар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қоғамдық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ардагерлер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ұйымдарының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мемлекеттік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органдар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мен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ұйымдардың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өкілдерімен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кездесулер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және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5C5C5C"/>
          <w:sz w:val="29"/>
          <w:szCs w:val="29"/>
          <w:bdr w:val="none" w:sz="0" w:space="0" w:color="auto" w:frame="1"/>
        </w:rPr>
        <w:t>бас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қа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да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әлеуметтік-маңызды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іс-шараларды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ұйымдастыруға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қатысады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.</w:t>
      </w:r>
    </w:p>
    <w:p w:rsidR="00D21C1B" w:rsidRDefault="005B7924">
      <w:bookmarkStart w:id="0" w:name="_GoBack"/>
      <w:bookmarkEnd w:id="0"/>
    </w:p>
    <w:sectPr w:rsidR="00D2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7E"/>
    <w:rsid w:val="00056846"/>
    <w:rsid w:val="002B6F7A"/>
    <w:rsid w:val="005B7924"/>
    <w:rsid w:val="007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2021-03-04T04:05:00Z</dcterms:created>
  <dcterms:modified xsi:type="dcterms:W3CDTF">2021-03-04T04:06:00Z</dcterms:modified>
</cp:coreProperties>
</file>